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23E" w:rsidRPr="0025649C" w:rsidRDefault="0070023E" w:rsidP="00557240">
      <w:pPr>
        <w:spacing w:after="120"/>
        <w:rPr>
          <w:rFonts w:ascii="Verdana" w:hAnsi="Verdana"/>
          <w:b/>
          <w:sz w:val="18"/>
          <w:szCs w:val="18"/>
        </w:rPr>
      </w:pPr>
      <w:r w:rsidRPr="0025649C">
        <w:rPr>
          <w:rFonts w:ascii="Verdana" w:hAnsi="Verdana"/>
          <w:b/>
          <w:sz w:val="18"/>
          <w:szCs w:val="18"/>
        </w:rPr>
        <w:t>Statement regarding elephant and rhino poaching in Namibia from NACSO</w:t>
      </w:r>
    </w:p>
    <w:p w:rsidR="0070023E" w:rsidRPr="0025649C" w:rsidRDefault="0070023E" w:rsidP="00557240">
      <w:pPr>
        <w:spacing w:after="120"/>
        <w:rPr>
          <w:rFonts w:ascii="Verdana" w:hAnsi="Verdana"/>
          <w:sz w:val="18"/>
          <w:szCs w:val="18"/>
        </w:rPr>
      </w:pPr>
      <w:r w:rsidRPr="0025649C">
        <w:rPr>
          <w:rFonts w:ascii="Verdana" w:hAnsi="Verdana"/>
          <w:sz w:val="18"/>
          <w:szCs w:val="18"/>
        </w:rPr>
        <w:t>13 October 2014</w:t>
      </w:r>
    </w:p>
    <w:p w:rsidR="00C113BA" w:rsidRPr="0025649C" w:rsidRDefault="00557240" w:rsidP="00557240">
      <w:pPr>
        <w:spacing w:after="120"/>
        <w:rPr>
          <w:rFonts w:ascii="Verdana" w:hAnsi="Verdana"/>
          <w:sz w:val="18"/>
          <w:szCs w:val="18"/>
        </w:rPr>
      </w:pPr>
      <w:r w:rsidRPr="0025649C">
        <w:rPr>
          <w:rFonts w:ascii="Verdana" w:hAnsi="Verdana"/>
          <w:sz w:val="18"/>
          <w:szCs w:val="18"/>
        </w:rPr>
        <w:t>The Namibian Association of CBNRM Support Organi</w:t>
      </w:r>
      <w:r w:rsidR="0025649C">
        <w:rPr>
          <w:rFonts w:ascii="Verdana" w:hAnsi="Verdana"/>
          <w:sz w:val="18"/>
          <w:szCs w:val="18"/>
        </w:rPr>
        <w:t>s</w:t>
      </w:r>
      <w:r w:rsidRPr="0025649C">
        <w:rPr>
          <w:rFonts w:ascii="Verdana" w:hAnsi="Verdana"/>
          <w:sz w:val="18"/>
          <w:szCs w:val="18"/>
        </w:rPr>
        <w:t>ations, NACSO, is fully supportive of the Ministry of Environment and Tourism (MET) and the Save the Rhino Trust in efforts to combat all wildlife crime, including the poaching of rhinos.</w:t>
      </w:r>
    </w:p>
    <w:p w:rsidR="00557240" w:rsidRPr="0025649C" w:rsidRDefault="00557240" w:rsidP="00557240">
      <w:pPr>
        <w:spacing w:after="120"/>
        <w:rPr>
          <w:rFonts w:ascii="Verdana" w:hAnsi="Verdana"/>
          <w:sz w:val="18"/>
          <w:szCs w:val="18"/>
        </w:rPr>
      </w:pPr>
      <w:r w:rsidRPr="0025649C">
        <w:rPr>
          <w:rFonts w:ascii="Verdana" w:hAnsi="Verdana"/>
          <w:sz w:val="18"/>
          <w:szCs w:val="18"/>
        </w:rPr>
        <w:t>NACSO is a networking organi</w:t>
      </w:r>
      <w:r w:rsidR="0025649C">
        <w:rPr>
          <w:rFonts w:ascii="Verdana" w:hAnsi="Verdana"/>
          <w:sz w:val="18"/>
          <w:szCs w:val="18"/>
        </w:rPr>
        <w:t>s</w:t>
      </w:r>
      <w:r w:rsidRPr="0025649C">
        <w:rPr>
          <w:rFonts w:ascii="Verdana" w:hAnsi="Verdana"/>
          <w:sz w:val="18"/>
          <w:szCs w:val="18"/>
        </w:rPr>
        <w:t>ation. It</w:t>
      </w:r>
      <w:r w:rsidR="0070023E" w:rsidRPr="0025649C">
        <w:rPr>
          <w:rFonts w:ascii="Verdana" w:hAnsi="Verdana"/>
          <w:sz w:val="18"/>
          <w:szCs w:val="18"/>
        </w:rPr>
        <w:t>s members are conservation NGOs including</w:t>
      </w:r>
      <w:r w:rsidRPr="0025649C">
        <w:rPr>
          <w:rFonts w:ascii="Verdana" w:hAnsi="Verdana"/>
          <w:sz w:val="18"/>
          <w:szCs w:val="18"/>
        </w:rPr>
        <w:t xml:space="preserve"> the L</w:t>
      </w:r>
      <w:r w:rsidR="0081401B" w:rsidRPr="0025649C">
        <w:rPr>
          <w:rFonts w:ascii="Verdana" w:hAnsi="Verdana"/>
          <w:sz w:val="18"/>
          <w:szCs w:val="18"/>
        </w:rPr>
        <w:t>egal Assistance Centre (LAC),</w:t>
      </w:r>
      <w:r w:rsidRPr="0025649C">
        <w:rPr>
          <w:rFonts w:ascii="Verdana" w:hAnsi="Verdana"/>
          <w:sz w:val="18"/>
          <w:szCs w:val="18"/>
        </w:rPr>
        <w:t xml:space="preserve"> the Multi-Disciplinary Centre of </w:t>
      </w:r>
      <w:r w:rsidR="0070023E" w:rsidRPr="0025649C">
        <w:rPr>
          <w:rFonts w:ascii="Verdana" w:hAnsi="Verdana"/>
          <w:sz w:val="18"/>
          <w:szCs w:val="18"/>
        </w:rPr>
        <w:t>the University of Namibia, UNAM and</w:t>
      </w:r>
      <w:r w:rsidRPr="0025649C">
        <w:rPr>
          <w:rFonts w:ascii="Verdana" w:hAnsi="Verdana"/>
          <w:sz w:val="18"/>
          <w:szCs w:val="18"/>
        </w:rPr>
        <w:t xml:space="preserve"> Save the Rhino Trust (SRT)</w:t>
      </w:r>
      <w:r w:rsidR="0070023E" w:rsidRPr="0025649C">
        <w:rPr>
          <w:rFonts w:ascii="Verdana" w:hAnsi="Verdana"/>
          <w:sz w:val="18"/>
          <w:szCs w:val="18"/>
        </w:rPr>
        <w:t xml:space="preserve">. WWF in Namibia is an Associate Member </w:t>
      </w:r>
      <w:r w:rsidRPr="0025649C">
        <w:rPr>
          <w:rFonts w:ascii="Verdana" w:hAnsi="Verdana"/>
          <w:sz w:val="18"/>
          <w:szCs w:val="18"/>
        </w:rPr>
        <w:t>of NACSO.</w:t>
      </w:r>
    </w:p>
    <w:p w:rsidR="00557240" w:rsidRPr="0025649C" w:rsidRDefault="00557240" w:rsidP="00557240">
      <w:pPr>
        <w:spacing w:after="120"/>
        <w:rPr>
          <w:rFonts w:ascii="Verdana" w:hAnsi="Verdana"/>
          <w:sz w:val="18"/>
          <w:szCs w:val="18"/>
        </w:rPr>
      </w:pPr>
      <w:r w:rsidRPr="0025649C">
        <w:rPr>
          <w:rFonts w:ascii="Verdana" w:hAnsi="Verdana"/>
          <w:sz w:val="18"/>
          <w:szCs w:val="18"/>
        </w:rPr>
        <w:t>Community Based Natural Resource Management (CBNRM) is the means by which rural Namibians take responsibility for natural resources, including wildlife, and derive an income from the sustainable use of resources through comm</w:t>
      </w:r>
      <w:r w:rsidR="0070023E" w:rsidRPr="0025649C">
        <w:rPr>
          <w:rFonts w:ascii="Verdana" w:hAnsi="Verdana"/>
          <w:sz w:val="18"/>
          <w:szCs w:val="18"/>
        </w:rPr>
        <w:t>unal conservancies. There are 81</w:t>
      </w:r>
      <w:r w:rsidRPr="0025649C">
        <w:rPr>
          <w:rFonts w:ascii="Verdana" w:hAnsi="Verdana"/>
          <w:sz w:val="18"/>
          <w:szCs w:val="18"/>
        </w:rPr>
        <w:t xml:space="preserve"> communal conservancies in Namibia, compris</w:t>
      </w:r>
      <w:r w:rsidR="0070023E" w:rsidRPr="0025649C">
        <w:rPr>
          <w:rFonts w:ascii="Verdana" w:hAnsi="Verdana"/>
          <w:sz w:val="18"/>
          <w:szCs w:val="18"/>
        </w:rPr>
        <w:t>ing over 20</w:t>
      </w:r>
      <w:r w:rsidRPr="0025649C">
        <w:rPr>
          <w:rFonts w:ascii="Verdana" w:hAnsi="Verdana"/>
          <w:sz w:val="18"/>
          <w:szCs w:val="18"/>
        </w:rPr>
        <w:t>% of the total land area.</w:t>
      </w:r>
    </w:p>
    <w:p w:rsidR="00557240" w:rsidRPr="0025649C" w:rsidRDefault="00557240" w:rsidP="00557240">
      <w:pPr>
        <w:spacing w:after="120"/>
        <w:rPr>
          <w:rFonts w:ascii="Verdana" w:hAnsi="Verdana"/>
          <w:sz w:val="18"/>
          <w:szCs w:val="18"/>
        </w:rPr>
      </w:pPr>
      <w:r w:rsidRPr="0025649C">
        <w:rPr>
          <w:rFonts w:ascii="Verdana" w:hAnsi="Verdana"/>
          <w:sz w:val="18"/>
          <w:szCs w:val="18"/>
        </w:rPr>
        <w:t xml:space="preserve">Communal conservancies take responsibility for protecting wildlife together with the MET. Most conservancies have a minimum of 4 game guards, and some as many as 10. Their role is to patrol and engage with farmers, </w:t>
      </w:r>
      <w:r w:rsidR="009D4B8F" w:rsidRPr="0025649C">
        <w:rPr>
          <w:rFonts w:ascii="Verdana" w:hAnsi="Verdana"/>
          <w:sz w:val="18"/>
          <w:szCs w:val="18"/>
        </w:rPr>
        <w:t xml:space="preserve">to monitor wildlife, </w:t>
      </w:r>
      <w:r w:rsidRPr="0025649C">
        <w:rPr>
          <w:rFonts w:ascii="Verdana" w:hAnsi="Verdana"/>
          <w:sz w:val="18"/>
          <w:szCs w:val="18"/>
        </w:rPr>
        <w:t xml:space="preserve">and to report any suspicious activity. </w:t>
      </w:r>
      <w:r w:rsidR="009D4B8F" w:rsidRPr="0025649C">
        <w:rPr>
          <w:rFonts w:ascii="Verdana" w:hAnsi="Verdana"/>
          <w:sz w:val="18"/>
          <w:szCs w:val="18"/>
        </w:rPr>
        <w:t xml:space="preserve">They are unarmed. </w:t>
      </w:r>
      <w:r w:rsidRPr="0025649C">
        <w:rPr>
          <w:rFonts w:ascii="Verdana" w:hAnsi="Verdana"/>
          <w:sz w:val="18"/>
          <w:szCs w:val="18"/>
        </w:rPr>
        <w:t>If evidence of poaching is discovered, community game guards will call for the armed legal authority of the MET or NAMPOL.</w:t>
      </w:r>
    </w:p>
    <w:p w:rsidR="00557240" w:rsidRPr="0025649C" w:rsidRDefault="00557240" w:rsidP="00557240">
      <w:pPr>
        <w:spacing w:after="120"/>
        <w:rPr>
          <w:rFonts w:ascii="Verdana" w:hAnsi="Verdana"/>
          <w:sz w:val="18"/>
          <w:szCs w:val="18"/>
        </w:rPr>
      </w:pPr>
      <w:r w:rsidRPr="0025649C">
        <w:rPr>
          <w:rFonts w:ascii="Verdana" w:hAnsi="Verdana"/>
          <w:sz w:val="18"/>
          <w:szCs w:val="18"/>
        </w:rPr>
        <w:t xml:space="preserve">To date the </w:t>
      </w:r>
      <w:r w:rsidR="001857EF" w:rsidRPr="0025649C">
        <w:rPr>
          <w:rFonts w:ascii="Verdana" w:hAnsi="Verdana"/>
          <w:sz w:val="18"/>
          <w:szCs w:val="18"/>
        </w:rPr>
        <w:t>operation</w:t>
      </w:r>
      <w:r w:rsidRPr="0025649C">
        <w:rPr>
          <w:rFonts w:ascii="Verdana" w:hAnsi="Verdana"/>
          <w:sz w:val="18"/>
          <w:szCs w:val="18"/>
        </w:rPr>
        <w:t xml:space="preserve"> of community game guards has been highly effective.</w:t>
      </w:r>
      <w:r w:rsidR="001857EF" w:rsidRPr="0025649C">
        <w:rPr>
          <w:rFonts w:ascii="Verdana" w:hAnsi="Verdana"/>
          <w:sz w:val="18"/>
          <w:szCs w:val="18"/>
        </w:rPr>
        <w:t xml:space="preserve"> In vast areas which are difficult for government to monitor and police, game guards, together with local farmers, have kept a vigilant watch over the areas they know well. </w:t>
      </w:r>
      <w:r w:rsidR="00F916F4" w:rsidRPr="0025649C">
        <w:rPr>
          <w:rFonts w:ascii="Verdana" w:hAnsi="Verdana"/>
          <w:sz w:val="18"/>
          <w:szCs w:val="18"/>
        </w:rPr>
        <w:t>Game guard patrols</w:t>
      </w:r>
      <w:r w:rsidR="001857EF" w:rsidRPr="0025649C">
        <w:rPr>
          <w:rFonts w:ascii="Verdana" w:hAnsi="Verdana"/>
          <w:sz w:val="18"/>
          <w:szCs w:val="18"/>
        </w:rPr>
        <w:t xml:space="preserve">, </w:t>
      </w:r>
      <w:r w:rsidR="00F916F4" w:rsidRPr="0025649C">
        <w:rPr>
          <w:rFonts w:ascii="Verdana" w:hAnsi="Verdana"/>
          <w:sz w:val="18"/>
          <w:szCs w:val="18"/>
        </w:rPr>
        <w:t>together with</w:t>
      </w:r>
      <w:r w:rsidR="001857EF" w:rsidRPr="0025649C">
        <w:rPr>
          <w:rFonts w:ascii="Verdana" w:hAnsi="Verdana"/>
          <w:sz w:val="18"/>
          <w:szCs w:val="18"/>
        </w:rPr>
        <w:t xml:space="preserve"> the thin dispersal of valuable species such as rhino </w:t>
      </w:r>
      <w:r w:rsidR="005E6B40" w:rsidRPr="0025649C">
        <w:rPr>
          <w:rFonts w:ascii="Verdana" w:hAnsi="Verdana"/>
          <w:sz w:val="18"/>
          <w:szCs w:val="18"/>
        </w:rPr>
        <w:t>over vast areas, have</w:t>
      </w:r>
      <w:r w:rsidR="00F916F4" w:rsidRPr="0025649C">
        <w:rPr>
          <w:rFonts w:ascii="Verdana" w:hAnsi="Verdana"/>
          <w:sz w:val="18"/>
          <w:szCs w:val="18"/>
        </w:rPr>
        <w:t xml:space="preserve"> kept poaching to</w:t>
      </w:r>
      <w:r w:rsidR="001857EF" w:rsidRPr="0025649C">
        <w:rPr>
          <w:rFonts w:ascii="Verdana" w:hAnsi="Verdana"/>
          <w:sz w:val="18"/>
          <w:szCs w:val="18"/>
        </w:rPr>
        <w:t xml:space="preserve"> a minimum.</w:t>
      </w:r>
    </w:p>
    <w:p w:rsidR="001857EF" w:rsidRPr="0025649C" w:rsidRDefault="001857EF" w:rsidP="00557240">
      <w:pPr>
        <w:spacing w:after="120"/>
        <w:rPr>
          <w:rFonts w:ascii="Verdana" w:hAnsi="Verdana"/>
          <w:sz w:val="18"/>
          <w:szCs w:val="18"/>
        </w:rPr>
      </w:pPr>
      <w:r w:rsidRPr="0025649C">
        <w:rPr>
          <w:rFonts w:ascii="Verdana" w:hAnsi="Verdana"/>
          <w:sz w:val="18"/>
          <w:szCs w:val="18"/>
        </w:rPr>
        <w:t>In communal conservancy areas, poaching is considered to be socially unacceptable because the communities derive an income from wildlife in the forms of meat harvesting and trophy hunting, both under strict quota control exercised by the MET, and increasingly from photographic tourism.</w:t>
      </w:r>
    </w:p>
    <w:p w:rsidR="001857EF" w:rsidRPr="0025649C" w:rsidRDefault="001857EF" w:rsidP="00557240">
      <w:pPr>
        <w:spacing w:after="120"/>
        <w:rPr>
          <w:rFonts w:ascii="Verdana" w:hAnsi="Verdana"/>
          <w:sz w:val="18"/>
          <w:szCs w:val="18"/>
        </w:rPr>
      </w:pPr>
      <w:r w:rsidRPr="0025649C">
        <w:rPr>
          <w:rFonts w:ascii="Verdana" w:hAnsi="Verdana"/>
          <w:sz w:val="18"/>
          <w:szCs w:val="18"/>
        </w:rPr>
        <w:t xml:space="preserve">Commercial poaching has </w:t>
      </w:r>
      <w:r w:rsidR="00815CC6" w:rsidRPr="0025649C">
        <w:rPr>
          <w:rFonts w:ascii="Verdana" w:hAnsi="Verdana"/>
          <w:sz w:val="18"/>
          <w:szCs w:val="18"/>
        </w:rPr>
        <w:t xml:space="preserve">been effectively </w:t>
      </w:r>
      <w:r w:rsidR="009D4B8F" w:rsidRPr="0025649C">
        <w:rPr>
          <w:rFonts w:ascii="Verdana" w:hAnsi="Verdana"/>
          <w:sz w:val="18"/>
          <w:szCs w:val="18"/>
        </w:rPr>
        <w:t>r</w:t>
      </w:r>
      <w:r w:rsidR="00815CC6" w:rsidRPr="0025649C">
        <w:rPr>
          <w:rFonts w:ascii="Verdana" w:hAnsi="Verdana"/>
          <w:sz w:val="18"/>
          <w:szCs w:val="18"/>
        </w:rPr>
        <w:t>educed</w:t>
      </w:r>
      <w:r w:rsidR="009D4B8F" w:rsidRPr="0025649C">
        <w:rPr>
          <w:rFonts w:ascii="Verdana" w:hAnsi="Verdana"/>
          <w:sz w:val="18"/>
          <w:szCs w:val="18"/>
        </w:rPr>
        <w:t xml:space="preserve"> </w:t>
      </w:r>
      <w:r w:rsidRPr="0025649C">
        <w:rPr>
          <w:rFonts w:ascii="Verdana" w:hAnsi="Verdana"/>
          <w:sz w:val="18"/>
          <w:szCs w:val="18"/>
        </w:rPr>
        <w:t>in the sparsely populated Kunene Region because outsiders are easily spotted. The commercial p</w:t>
      </w:r>
      <w:r w:rsidR="009D4B8F" w:rsidRPr="0025649C">
        <w:rPr>
          <w:rFonts w:ascii="Verdana" w:hAnsi="Verdana"/>
          <w:sz w:val="18"/>
          <w:szCs w:val="18"/>
        </w:rPr>
        <w:t>oaching of elephant in Zambezi R</w:t>
      </w:r>
      <w:r w:rsidRPr="0025649C">
        <w:rPr>
          <w:rFonts w:ascii="Verdana" w:hAnsi="Verdana"/>
          <w:sz w:val="18"/>
          <w:szCs w:val="18"/>
        </w:rPr>
        <w:t xml:space="preserve">egion </w:t>
      </w:r>
      <w:r w:rsidR="009D4B8F" w:rsidRPr="0025649C">
        <w:rPr>
          <w:rFonts w:ascii="Verdana" w:hAnsi="Verdana"/>
          <w:sz w:val="18"/>
          <w:szCs w:val="18"/>
        </w:rPr>
        <w:t>has increased recently</w:t>
      </w:r>
      <w:r w:rsidRPr="0025649C">
        <w:rPr>
          <w:rFonts w:ascii="Verdana" w:hAnsi="Verdana"/>
          <w:sz w:val="18"/>
          <w:szCs w:val="18"/>
        </w:rPr>
        <w:t>, and a strong common effort by the MET and conservancy game guards is underway to counter this.</w:t>
      </w:r>
    </w:p>
    <w:p w:rsidR="001857EF" w:rsidRPr="0025649C" w:rsidRDefault="001857EF" w:rsidP="00557240">
      <w:pPr>
        <w:spacing w:after="120"/>
        <w:rPr>
          <w:rFonts w:ascii="Verdana" w:hAnsi="Verdana"/>
          <w:sz w:val="18"/>
          <w:szCs w:val="18"/>
        </w:rPr>
      </w:pPr>
      <w:r w:rsidRPr="0025649C">
        <w:rPr>
          <w:rFonts w:ascii="Verdana" w:hAnsi="Verdana"/>
          <w:sz w:val="18"/>
          <w:szCs w:val="18"/>
        </w:rPr>
        <w:t>The geographical situation of Namibia is different from that of South Africa and other countries where commercial poaching is rampant. However, Namibian conservation</w:t>
      </w:r>
      <w:r w:rsidR="0025649C">
        <w:rPr>
          <w:rFonts w:ascii="Verdana" w:hAnsi="Verdana"/>
          <w:sz w:val="18"/>
          <w:szCs w:val="18"/>
        </w:rPr>
        <w:t xml:space="preserve"> organis</w:t>
      </w:r>
      <w:r w:rsidR="00F916F4" w:rsidRPr="0025649C">
        <w:rPr>
          <w:rFonts w:ascii="Verdana" w:hAnsi="Verdana"/>
          <w:sz w:val="18"/>
          <w:szCs w:val="18"/>
        </w:rPr>
        <w:t>ation</w:t>
      </w:r>
      <w:r w:rsidRPr="0025649C">
        <w:rPr>
          <w:rFonts w:ascii="Verdana" w:hAnsi="Verdana"/>
          <w:sz w:val="18"/>
          <w:szCs w:val="18"/>
        </w:rPr>
        <w:t xml:space="preserve">s are aware that commercial </w:t>
      </w:r>
      <w:r w:rsidR="00F916F4" w:rsidRPr="0025649C">
        <w:rPr>
          <w:rFonts w:ascii="Verdana" w:hAnsi="Verdana"/>
          <w:sz w:val="18"/>
          <w:szCs w:val="18"/>
        </w:rPr>
        <w:t xml:space="preserve">poachers may see opportunities in </w:t>
      </w:r>
      <w:r w:rsidRPr="0025649C">
        <w:rPr>
          <w:rFonts w:ascii="Verdana" w:hAnsi="Verdana"/>
          <w:sz w:val="18"/>
          <w:szCs w:val="18"/>
        </w:rPr>
        <w:t>Namibia, and that this threat has to be countered.</w:t>
      </w:r>
    </w:p>
    <w:p w:rsidR="001857EF" w:rsidRPr="0025649C" w:rsidRDefault="001857EF" w:rsidP="00557240">
      <w:pPr>
        <w:spacing w:after="120"/>
        <w:rPr>
          <w:rFonts w:ascii="Verdana" w:hAnsi="Verdana"/>
          <w:sz w:val="18"/>
          <w:szCs w:val="18"/>
        </w:rPr>
      </w:pPr>
      <w:r w:rsidRPr="0025649C">
        <w:rPr>
          <w:rFonts w:ascii="Verdana" w:hAnsi="Verdana"/>
          <w:sz w:val="18"/>
          <w:szCs w:val="18"/>
        </w:rPr>
        <w:t>The experience of Namibian CBNRM is that local people who have an interest in protecting wildlife</w:t>
      </w:r>
      <w:r w:rsidR="00EE5697" w:rsidRPr="0025649C">
        <w:rPr>
          <w:rFonts w:ascii="Verdana" w:hAnsi="Verdana"/>
          <w:sz w:val="18"/>
          <w:szCs w:val="18"/>
        </w:rPr>
        <w:t xml:space="preserve"> are the most effective deterrent to poaching. The risk of being caught is the main deterrent. </w:t>
      </w:r>
      <w:proofErr w:type="gramStart"/>
      <w:r w:rsidR="00EE5697" w:rsidRPr="0025649C">
        <w:rPr>
          <w:rFonts w:ascii="Verdana" w:hAnsi="Verdana"/>
          <w:sz w:val="18"/>
          <w:szCs w:val="18"/>
        </w:rPr>
        <w:t>Evidence from other countries shows that severe legal punishments are not a deterrent when the risk of being caught is low.</w:t>
      </w:r>
      <w:proofErr w:type="gramEnd"/>
    </w:p>
    <w:p w:rsidR="00557240" w:rsidRPr="0025649C" w:rsidRDefault="00EE5697" w:rsidP="00557240">
      <w:pPr>
        <w:spacing w:after="120"/>
        <w:rPr>
          <w:rFonts w:ascii="Verdana" w:hAnsi="Verdana"/>
          <w:sz w:val="18"/>
          <w:szCs w:val="18"/>
        </w:rPr>
      </w:pPr>
      <w:r w:rsidRPr="0025649C">
        <w:rPr>
          <w:rFonts w:ascii="Verdana" w:hAnsi="Verdana"/>
          <w:sz w:val="18"/>
          <w:szCs w:val="18"/>
        </w:rPr>
        <w:t>NACSO, through its member organi</w:t>
      </w:r>
      <w:r w:rsidR="0025649C">
        <w:rPr>
          <w:rFonts w:ascii="Verdana" w:hAnsi="Verdana"/>
          <w:sz w:val="18"/>
          <w:szCs w:val="18"/>
        </w:rPr>
        <w:t>s</w:t>
      </w:r>
      <w:r w:rsidRPr="0025649C">
        <w:rPr>
          <w:rFonts w:ascii="Verdana" w:hAnsi="Verdana"/>
          <w:sz w:val="18"/>
          <w:szCs w:val="18"/>
        </w:rPr>
        <w:t>ations</w:t>
      </w:r>
      <w:r w:rsidR="0070023E" w:rsidRPr="0025649C">
        <w:rPr>
          <w:rFonts w:ascii="Verdana" w:hAnsi="Verdana"/>
          <w:sz w:val="18"/>
          <w:szCs w:val="18"/>
        </w:rPr>
        <w:t xml:space="preserve"> including the WWF in Namibia</w:t>
      </w:r>
      <w:r w:rsidRPr="0025649C">
        <w:rPr>
          <w:rFonts w:ascii="Verdana" w:hAnsi="Verdana"/>
          <w:sz w:val="18"/>
          <w:szCs w:val="18"/>
        </w:rPr>
        <w:t>, will continue to support the MET in its legal role to combat wildlife crime, by encouraging communal conservancies to redouble their efforts to be vigilant.</w:t>
      </w:r>
    </w:p>
    <w:sectPr w:rsidR="00557240" w:rsidRPr="0025649C" w:rsidSect="0000178E">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merican Typewriter">
    <w:altName w:val="Arial"/>
    <w:charset w:val="00"/>
    <w:family w:val="auto"/>
    <w:pitch w:val="variable"/>
    <w:sig w:usb0="00000001" w:usb1="00000019" w:usb2="00000000" w:usb3="00000000" w:csb0="0000011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055F57"/>
    <w:multiLevelType w:val="hybridMultilevel"/>
    <w:tmpl w:val="74F8F37E"/>
    <w:lvl w:ilvl="0" w:tplc="5E94B214">
      <w:start w:val="1"/>
      <w:numFmt w:val="bullet"/>
      <w:pStyle w:val="Notesbullet3"/>
      <w:lvlText w:val=""/>
      <w:lvlJc w:val="left"/>
      <w:pPr>
        <w:tabs>
          <w:tab w:val="num" w:pos="170"/>
        </w:tabs>
        <w:ind w:left="170" w:hanging="17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095CCE"/>
    <w:multiLevelType w:val="hybridMultilevel"/>
    <w:tmpl w:val="EE526AB4"/>
    <w:lvl w:ilvl="0" w:tplc="EB4A30C6">
      <w:start w:val="1"/>
      <w:numFmt w:val="bullet"/>
      <w:pStyle w:val="Notesbulletsub"/>
      <w:lvlText w:val=""/>
      <w:lvlJc w:val="left"/>
      <w:pPr>
        <w:tabs>
          <w:tab w:val="num" w:pos="567"/>
        </w:tabs>
        <w:ind w:left="567" w:hanging="28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C52DEC"/>
    <w:multiLevelType w:val="hybridMultilevel"/>
    <w:tmpl w:val="A6963362"/>
    <w:lvl w:ilvl="0" w:tplc="9BDCB6AE">
      <w:start w:val="1"/>
      <w:numFmt w:val="bullet"/>
      <w:lvlText w:val=""/>
      <w:lvlJc w:val="left"/>
      <w:pPr>
        <w:tabs>
          <w:tab w:val="num" w:pos="1134"/>
        </w:tabs>
        <w:ind w:left="1134" w:hanging="28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D530861"/>
    <w:multiLevelType w:val="hybridMultilevel"/>
    <w:tmpl w:val="6D70C4EA"/>
    <w:lvl w:ilvl="0" w:tplc="C8260558">
      <w:start w:val="1"/>
      <w:numFmt w:val="bullet"/>
      <w:lvlText w:val=""/>
      <w:lvlJc w:val="left"/>
      <w:pPr>
        <w:tabs>
          <w:tab w:val="num" w:pos="170"/>
        </w:tabs>
        <w:ind w:left="170" w:hanging="17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49E2D64"/>
    <w:multiLevelType w:val="hybridMultilevel"/>
    <w:tmpl w:val="316692AE"/>
    <w:lvl w:ilvl="0" w:tplc="BE4CEE10">
      <w:start w:val="1"/>
      <w:numFmt w:val="bullet"/>
      <w:lvlText w:val="o"/>
      <w:lvlJc w:val="left"/>
      <w:pPr>
        <w:tabs>
          <w:tab w:val="num" w:pos="567"/>
        </w:tabs>
        <w:ind w:left="567" w:hanging="283"/>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1"/>
  </w:num>
  <w:num w:numId="11">
    <w:abstractNumId w:val="0"/>
  </w:num>
  <w:num w:numId="12">
    <w:abstractNumId w:val="0"/>
  </w:num>
  <w:num w:numId="13">
    <w:abstractNumId w:val="3"/>
  </w:num>
  <w:num w:numId="14">
    <w:abstractNumId w:val="0"/>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
  <w:rsids>
    <w:rsidRoot w:val="00557240"/>
    <w:rsid w:val="0000178E"/>
    <w:rsid w:val="00017E25"/>
    <w:rsid w:val="0015540F"/>
    <w:rsid w:val="001747F9"/>
    <w:rsid w:val="001857EF"/>
    <w:rsid w:val="001C05CF"/>
    <w:rsid w:val="001F2A32"/>
    <w:rsid w:val="00225EB7"/>
    <w:rsid w:val="0023634C"/>
    <w:rsid w:val="0025649C"/>
    <w:rsid w:val="00372B7C"/>
    <w:rsid w:val="003C067D"/>
    <w:rsid w:val="003F7A56"/>
    <w:rsid w:val="005128D3"/>
    <w:rsid w:val="00557240"/>
    <w:rsid w:val="00586D9B"/>
    <w:rsid w:val="005E6B40"/>
    <w:rsid w:val="005E7F4D"/>
    <w:rsid w:val="006725EF"/>
    <w:rsid w:val="00673896"/>
    <w:rsid w:val="006E1953"/>
    <w:rsid w:val="0070023E"/>
    <w:rsid w:val="00734B97"/>
    <w:rsid w:val="007E4FA8"/>
    <w:rsid w:val="0081401B"/>
    <w:rsid w:val="00815CC6"/>
    <w:rsid w:val="00827B4B"/>
    <w:rsid w:val="00840474"/>
    <w:rsid w:val="00850F72"/>
    <w:rsid w:val="00857D71"/>
    <w:rsid w:val="00860042"/>
    <w:rsid w:val="00890D1D"/>
    <w:rsid w:val="008970D3"/>
    <w:rsid w:val="008B1B68"/>
    <w:rsid w:val="008E5446"/>
    <w:rsid w:val="00962A1D"/>
    <w:rsid w:val="009D4B8F"/>
    <w:rsid w:val="009D7476"/>
    <w:rsid w:val="00A2550E"/>
    <w:rsid w:val="00AC4393"/>
    <w:rsid w:val="00B319FE"/>
    <w:rsid w:val="00B35D1F"/>
    <w:rsid w:val="00B659AE"/>
    <w:rsid w:val="00C113BA"/>
    <w:rsid w:val="00C20EC2"/>
    <w:rsid w:val="00C3047E"/>
    <w:rsid w:val="00C511A4"/>
    <w:rsid w:val="00C5761C"/>
    <w:rsid w:val="00D21E02"/>
    <w:rsid w:val="00D56D05"/>
    <w:rsid w:val="00D71127"/>
    <w:rsid w:val="00DB1917"/>
    <w:rsid w:val="00EE5697"/>
    <w:rsid w:val="00EF0C69"/>
    <w:rsid w:val="00F916F4"/>
    <w:rsid w:val="00FC4406"/>
  </w:rsids>
  <m:mathPr>
    <m:mathFont m:val="Cambria Math"/>
    <m:brkBin m:val="before"/>
    <m:brkBinSub m:val="--"/>
    <m:smallFrac m:val="off"/>
    <m:dispDef m:val="of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D1F"/>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erdana10">
    <w:name w:val="Verdana 10"/>
    <w:basedOn w:val="Normal"/>
    <w:qFormat/>
    <w:rsid w:val="00AC4393"/>
    <w:rPr>
      <w:rFonts w:ascii="Verdana" w:hAnsi="Verdana"/>
      <w:sz w:val="20"/>
    </w:rPr>
  </w:style>
  <w:style w:type="paragraph" w:customStyle="1" w:styleId="Letter">
    <w:name w:val="Letter"/>
    <w:basedOn w:val="Verdana10"/>
    <w:qFormat/>
    <w:rsid w:val="007E4FA8"/>
    <w:pPr>
      <w:spacing w:after="60"/>
      <w:ind w:firstLine="284"/>
    </w:pPr>
    <w:rPr>
      <w:rFonts w:ascii="Book Antiqua" w:eastAsia="Cambria" w:hAnsi="Book Antiqua" w:cs="Times New Roman"/>
      <w:sz w:val="22"/>
    </w:rPr>
  </w:style>
  <w:style w:type="paragraph" w:customStyle="1" w:styleId="Verdana9">
    <w:name w:val="Verdana 9"/>
    <w:basedOn w:val="Verdana10"/>
    <w:qFormat/>
    <w:rsid w:val="00C3047E"/>
    <w:rPr>
      <w:sz w:val="18"/>
    </w:rPr>
  </w:style>
  <w:style w:type="paragraph" w:customStyle="1" w:styleId="Verdana9Para">
    <w:name w:val="Verdana 9 Para"/>
    <w:basedOn w:val="Verdana9"/>
    <w:qFormat/>
    <w:rsid w:val="00734B97"/>
    <w:pPr>
      <w:spacing w:after="120"/>
    </w:pPr>
    <w:rPr>
      <w:rFonts w:eastAsia="Cambria" w:cs="Times New Roman"/>
    </w:rPr>
  </w:style>
  <w:style w:type="paragraph" w:customStyle="1" w:styleId="Letterin">
    <w:name w:val="Letter in"/>
    <w:basedOn w:val="Normal"/>
    <w:qFormat/>
    <w:rsid w:val="005128D3"/>
    <w:rPr>
      <w:rFonts w:ascii="American Typewriter" w:eastAsia="Cambria" w:hAnsi="American Typewriter" w:cs="Times New Roman"/>
      <w:i/>
      <w:sz w:val="22"/>
      <w:szCs w:val="20"/>
    </w:rPr>
  </w:style>
  <w:style w:type="paragraph" w:customStyle="1" w:styleId="Notesbullet3">
    <w:name w:val="Notes (bullet) +3"/>
    <w:basedOn w:val="Verdana9"/>
    <w:qFormat/>
    <w:rsid w:val="009D7476"/>
    <w:pPr>
      <w:numPr>
        <w:numId w:val="15"/>
      </w:numPr>
      <w:spacing w:before="60"/>
    </w:pPr>
  </w:style>
  <w:style w:type="paragraph" w:customStyle="1" w:styleId="Notesbulletsub">
    <w:name w:val="Notes (bullet) sub"/>
    <w:basedOn w:val="Notesbullet3"/>
    <w:qFormat/>
    <w:rsid w:val="0015540F"/>
    <w:pPr>
      <w:numPr>
        <w:numId w:val="10"/>
      </w:numPr>
      <w:spacing w:before="0"/>
    </w:pPr>
  </w:style>
  <w:style w:type="paragraph" w:customStyle="1" w:styleId="Verdana11Bold">
    <w:name w:val="Verdana 11 Bold"/>
    <w:basedOn w:val="Verdana9"/>
    <w:next w:val="Verdana9"/>
    <w:qFormat/>
    <w:rsid w:val="00840474"/>
    <w:rPr>
      <w:b/>
      <w:sz w:val="22"/>
    </w:rPr>
  </w:style>
  <w:style w:type="paragraph" w:customStyle="1" w:styleId="Verdana9Bold">
    <w:name w:val="Verdana 9 Bold"/>
    <w:basedOn w:val="Verdana9"/>
    <w:next w:val="Notesbullet3"/>
    <w:qFormat/>
    <w:rsid w:val="00B659AE"/>
    <w:pPr>
      <w:spacing w:before="240"/>
    </w:pPr>
    <w:rPr>
      <w:b/>
    </w:rPr>
  </w:style>
  <w:style w:type="paragraph" w:customStyle="1" w:styleId="Verdana9BU">
    <w:name w:val="Verdana 9 BU"/>
    <w:basedOn w:val="Verdana9"/>
    <w:next w:val="Verdana9Bold"/>
    <w:qFormat/>
    <w:rsid w:val="00B659AE"/>
    <w:pPr>
      <w:spacing w:before="240"/>
    </w:pPr>
    <w:rPr>
      <w:b/>
      <w:u w:val="single"/>
    </w:rPr>
  </w:style>
  <w:style w:type="paragraph" w:styleId="BalloonText">
    <w:name w:val="Balloon Text"/>
    <w:basedOn w:val="Normal"/>
    <w:link w:val="BalloonTextChar"/>
    <w:uiPriority w:val="99"/>
    <w:semiHidden/>
    <w:unhideWhenUsed/>
    <w:rsid w:val="009D4B8F"/>
    <w:rPr>
      <w:rFonts w:ascii="Tahoma" w:hAnsi="Tahoma" w:cs="Tahoma"/>
      <w:sz w:val="16"/>
      <w:szCs w:val="16"/>
    </w:rPr>
  </w:style>
  <w:style w:type="character" w:customStyle="1" w:styleId="BalloonTextChar">
    <w:name w:val="Balloon Text Char"/>
    <w:basedOn w:val="DefaultParagraphFont"/>
    <w:link w:val="BalloonText"/>
    <w:uiPriority w:val="99"/>
    <w:semiHidden/>
    <w:rsid w:val="009D4B8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468</Words>
  <Characters>2671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Felton</dc:creator>
  <cp:lastModifiedBy>Jarvis</cp:lastModifiedBy>
  <cp:revision>8</cp:revision>
  <dcterms:created xsi:type="dcterms:W3CDTF">2014-10-13T14:02:00Z</dcterms:created>
  <dcterms:modified xsi:type="dcterms:W3CDTF">2015-09-08T10:58:00Z</dcterms:modified>
</cp:coreProperties>
</file>